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159/09-320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Металлопрокат и трубная продукция для столбов освещения в п. Кысыл-Сыр</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Металлопрокат и трубная продукция для столбов освещения в п. Кысыл-Сыр</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1 428 887</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склада ПАО ЯТЭК в г. Якутск</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30 календарных дней с момента подписания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1"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62"/>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Предоплата 100%</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 от начальной (максимальной) цены договора или 428 666,10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28.07.2020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05.08.2020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05.08.2020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10.08.2020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10E4"/>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AC8F8-61B5-4007-B2B2-2FC58C5E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4580</TotalTime>
  <Pages>23</Pages>
  <Words>13006</Words>
  <Characters>74138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86971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135</cp:revision>
  <cp:lastPrinted>2018-11-15T01:39:00Z</cp:lastPrinted>
  <dcterms:created xsi:type="dcterms:W3CDTF">2018-11-15T08:32:00Z</dcterms:created>
  <dcterms:modified xsi:type="dcterms:W3CDTF">2020-07-28T10:18:00Z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